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01" w:rsidRPr="00FA5901" w:rsidRDefault="005D0A8D" w:rsidP="00FA5901">
      <w:pPr>
        <w:spacing w:before="91" w:after="0" w:line="240" w:lineRule="auto"/>
        <w:ind w:left="2329" w:right="-20"/>
        <w:rPr>
          <w:rFonts w:ascii="Arial" w:eastAsia="Times New Roman" w:hAnsi="Arial" w:cs="Arial"/>
        </w:rPr>
      </w:pPr>
      <w:bookmarkStart w:id="0" w:name="_GoBack"/>
      <w:bookmarkEnd w:id="0"/>
      <w:r>
        <w:rPr>
          <w:rFonts w:ascii="Arial" w:eastAsia="Times New Roman" w:hAnsi="Arial" w:cs="Arial"/>
          <w:b/>
          <w:bCs/>
        </w:rPr>
        <w:t xml:space="preserve">Client Handout: </w:t>
      </w:r>
      <w:r w:rsidR="00A96DAB">
        <w:rPr>
          <w:rFonts w:ascii="Arial" w:eastAsia="Times New Roman" w:hAnsi="Arial" w:cs="Arial"/>
          <w:b/>
          <w:bCs/>
        </w:rPr>
        <w:t xml:space="preserve">What Is </w:t>
      </w:r>
      <w:r w:rsidR="00FA5901" w:rsidRPr="00FA5901">
        <w:rPr>
          <w:rFonts w:ascii="Arial" w:eastAsia="Times New Roman" w:hAnsi="Arial" w:cs="Arial"/>
          <w:b/>
          <w:bCs/>
        </w:rPr>
        <w:t>Limited Scope Representation</w:t>
      </w:r>
      <w:r w:rsidR="00A96DAB">
        <w:rPr>
          <w:rFonts w:ascii="Arial" w:eastAsia="Times New Roman" w:hAnsi="Arial" w:cs="Arial"/>
          <w:b/>
          <w:bCs/>
        </w:rPr>
        <w:t>?</w:t>
      </w:r>
    </w:p>
    <w:p w:rsidR="00FA5901" w:rsidRPr="00FA5901" w:rsidRDefault="00FA5901" w:rsidP="00FA5901">
      <w:pPr>
        <w:spacing w:before="6" w:after="0" w:line="200" w:lineRule="exact"/>
        <w:rPr>
          <w:rFonts w:ascii="Arial" w:hAnsi="Arial" w:cs="Arial"/>
        </w:rPr>
      </w:pPr>
    </w:p>
    <w:p w:rsidR="00367425" w:rsidRPr="00FA5901" w:rsidRDefault="00367425" w:rsidP="00367425">
      <w:pPr>
        <w:autoSpaceDE w:val="0"/>
        <w:autoSpaceDN w:val="0"/>
        <w:adjustRightInd w:val="0"/>
        <w:spacing w:after="0" w:line="240" w:lineRule="auto"/>
        <w:jc w:val="center"/>
        <w:rPr>
          <w:rFonts w:ascii="Arial" w:hAnsi="Arial" w:cs="Arial"/>
          <w:b/>
          <w:bCs/>
        </w:rPr>
      </w:pPr>
    </w:p>
    <w:p w:rsidR="00367425" w:rsidRPr="00FA5901" w:rsidRDefault="00FA5901" w:rsidP="00367425">
      <w:pPr>
        <w:autoSpaceDE w:val="0"/>
        <w:autoSpaceDN w:val="0"/>
        <w:adjustRightInd w:val="0"/>
        <w:spacing w:after="0" w:line="240" w:lineRule="auto"/>
        <w:rPr>
          <w:rFonts w:ascii="Arial" w:hAnsi="Arial" w:cs="Arial"/>
        </w:rPr>
      </w:pPr>
      <w:r w:rsidRPr="00FA5901">
        <w:rPr>
          <w:rFonts w:ascii="Arial" w:eastAsia="Times New Roman" w:hAnsi="Arial" w:cs="Arial"/>
        </w:rPr>
        <w:t>Li</w:t>
      </w:r>
      <w:r w:rsidRPr="00FA5901">
        <w:rPr>
          <w:rFonts w:ascii="Arial" w:eastAsia="Times New Roman" w:hAnsi="Arial" w:cs="Arial"/>
          <w:spacing w:val="-2"/>
        </w:rPr>
        <w:t>m</w:t>
      </w:r>
      <w:r w:rsidRPr="00FA5901">
        <w:rPr>
          <w:rFonts w:ascii="Arial" w:eastAsia="Times New Roman" w:hAnsi="Arial" w:cs="Arial"/>
        </w:rPr>
        <w:t>ited</w:t>
      </w:r>
      <w:r w:rsidRPr="00FA5901">
        <w:rPr>
          <w:rFonts w:ascii="Arial" w:eastAsia="Times New Roman" w:hAnsi="Arial" w:cs="Arial"/>
          <w:spacing w:val="32"/>
        </w:rPr>
        <w:t xml:space="preserve"> </w:t>
      </w:r>
      <w:r w:rsidRPr="00FA5901">
        <w:rPr>
          <w:rFonts w:ascii="Arial" w:eastAsia="Times New Roman" w:hAnsi="Arial" w:cs="Arial"/>
        </w:rPr>
        <w:t>scope</w:t>
      </w:r>
      <w:r w:rsidRPr="00FA5901">
        <w:rPr>
          <w:rFonts w:ascii="Arial" w:eastAsia="Times New Roman" w:hAnsi="Arial" w:cs="Arial"/>
          <w:spacing w:val="32"/>
        </w:rPr>
        <w:t xml:space="preserve"> </w:t>
      </w:r>
      <w:r w:rsidRPr="00FA5901">
        <w:rPr>
          <w:rFonts w:ascii="Arial" w:eastAsia="Times New Roman" w:hAnsi="Arial" w:cs="Arial"/>
        </w:rPr>
        <w:t>representation</w:t>
      </w:r>
      <w:r w:rsidRPr="00FA5901">
        <w:rPr>
          <w:rFonts w:ascii="Arial" w:eastAsia="Times New Roman" w:hAnsi="Arial" w:cs="Arial"/>
          <w:spacing w:val="32"/>
        </w:rPr>
        <w:t xml:space="preserve"> </w:t>
      </w:r>
      <w:r w:rsidRPr="00FA5901">
        <w:rPr>
          <w:rFonts w:ascii="Arial" w:eastAsia="Times New Roman" w:hAnsi="Arial" w:cs="Arial"/>
        </w:rPr>
        <w:t>(so</w:t>
      </w:r>
      <w:r w:rsidRPr="00FA5901">
        <w:rPr>
          <w:rFonts w:ascii="Arial" w:eastAsia="Times New Roman" w:hAnsi="Arial" w:cs="Arial"/>
          <w:spacing w:val="-2"/>
        </w:rPr>
        <w:t>m</w:t>
      </w:r>
      <w:r w:rsidRPr="00FA5901">
        <w:rPr>
          <w:rFonts w:ascii="Arial" w:eastAsia="Times New Roman" w:hAnsi="Arial" w:cs="Arial"/>
        </w:rPr>
        <w:t>eti</w:t>
      </w:r>
      <w:r w:rsidRPr="00FA5901">
        <w:rPr>
          <w:rFonts w:ascii="Arial" w:eastAsia="Times New Roman" w:hAnsi="Arial" w:cs="Arial"/>
          <w:spacing w:val="-2"/>
        </w:rPr>
        <w:t>m</w:t>
      </w:r>
      <w:r w:rsidRPr="00FA5901">
        <w:rPr>
          <w:rFonts w:ascii="Arial" w:eastAsia="Times New Roman" w:hAnsi="Arial" w:cs="Arial"/>
        </w:rPr>
        <w:t>es</w:t>
      </w:r>
      <w:r w:rsidRPr="00FA5901">
        <w:rPr>
          <w:rFonts w:ascii="Arial" w:eastAsia="Times New Roman" w:hAnsi="Arial" w:cs="Arial"/>
          <w:spacing w:val="32"/>
        </w:rPr>
        <w:t xml:space="preserve"> </w:t>
      </w:r>
      <w:r w:rsidRPr="00FA5901">
        <w:rPr>
          <w:rFonts w:ascii="Arial" w:eastAsia="Times New Roman" w:hAnsi="Arial" w:cs="Arial"/>
        </w:rPr>
        <w:t>call</w:t>
      </w:r>
      <w:r w:rsidRPr="00FA5901">
        <w:rPr>
          <w:rFonts w:ascii="Arial" w:eastAsia="Times New Roman" w:hAnsi="Arial" w:cs="Arial"/>
          <w:spacing w:val="-1"/>
        </w:rPr>
        <w:t>e</w:t>
      </w:r>
      <w:r w:rsidRPr="00FA5901">
        <w:rPr>
          <w:rFonts w:ascii="Arial" w:eastAsia="Times New Roman" w:hAnsi="Arial" w:cs="Arial"/>
        </w:rPr>
        <w:t>d</w:t>
      </w:r>
      <w:r w:rsidRPr="00FA5901">
        <w:rPr>
          <w:rFonts w:ascii="Arial" w:eastAsia="Times New Roman" w:hAnsi="Arial" w:cs="Arial"/>
          <w:spacing w:val="32"/>
        </w:rPr>
        <w:t xml:space="preserve"> </w:t>
      </w:r>
      <w:r w:rsidRPr="00FA5901">
        <w:rPr>
          <w:rFonts w:ascii="Arial" w:eastAsia="Times New Roman" w:hAnsi="Arial" w:cs="Arial"/>
        </w:rPr>
        <w:t>“unbundling”)</w:t>
      </w:r>
      <w:r w:rsidRPr="00FA5901">
        <w:rPr>
          <w:rFonts w:ascii="Arial" w:hAnsi="Arial" w:cs="Arial"/>
        </w:rPr>
        <w:t xml:space="preserve"> </w:t>
      </w:r>
      <w:r w:rsidR="00367425" w:rsidRPr="00FA5901">
        <w:rPr>
          <w:rFonts w:ascii="Arial" w:hAnsi="Arial" w:cs="Arial"/>
        </w:rPr>
        <w:t>is a way that a lawyer can help you with part of your case while you do the rest of your case. For example:</w:t>
      </w:r>
    </w:p>
    <w:p w:rsidR="00067EC2" w:rsidRPr="00FA5901" w:rsidRDefault="00067EC2" w:rsidP="00367425">
      <w:pPr>
        <w:autoSpaceDE w:val="0"/>
        <w:autoSpaceDN w:val="0"/>
        <w:adjustRightInd w:val="0"/>
        <w:spacing w:after="0" w:line="240" w:lineRule="auto"/>
        <w:rPr>
          <w:rFonts w:ascii="Arial" w:hAnsi="Arial" w:cs="Arial"/>
        </w:rPr>
      </w:pPr>
    </w:p>
    <w:p w:rsidR="00067EC2" w:rsidRPr="00FA5901" w:rsidRDefault="00367425" w:rsidP="00367425">
      <w:pPr>
        <w:pStyle w:val="ListParagraph"/>
        <w:numPr>
          <w:ilvl w:val="0"/>
          <w:numId w:val="2"/>
        </w:numPr>
        <w:autoSpaceDE w:val="0"/>
        <w:autoSpaceDN w:val="0"/>
        <w:adjustRightInd w:val="0"/>
        <w:spacing w:after="0" w:line="240" w:lineRule="auto"/>
        <w:rPr>
          <w:rFonts w:ascii="Arial" w:hAnsi="Arial" w:cs="Arial"/>
        </w:rPr>
      </w:pPr>
      <w:r w:rsidRPr="00FA5901">
        <w:rPr>
          <w:rFonts w:ascii="Arial" w:hAnsi="Arial" w:cs="Arial"/>
        </w:rPr>
        <w:t>You can consult with a lawyer to prepare or review your paperwork, but attend the</w:t>
      </w:r>
      <w:r w:rsidR="00067EC2" w:rsidRPr="00FA5901">
        <w:rPr>
          <w:rFonts w:ascii="Arial" w:hAnsi="Arial" w:cs="Arial"/>
        </w:rPr>
        <w:t xml:space="preserve"> </w:t>
      </w:r>
      <w:r w:rsidRPr="00FA5901">
        <w:rPr>
          <w:rFonts w:ascii="Arial" w:hAnsi="Arial" w:cs="Arial"/>
        </w:rPr>
        <w:t>hearing yourself;</w:t>
      </w:r>
    </w:p>
    <w:p w:rsidR="00367425" w:rsidRPr="00FA5901" w:rsidRDefault="00367425" w:rsidP="00367425">
      <w:pPr>
        <w:pStyle w:val="ListParagraph"/>
        <w:numPr>
          <w:ilvl w:val="0"/>
          <w:numId w:val="2"/>
        </w:numPr>
        <w:autoSpaceDE w:val="0"/>
        <w:autoSpaceDN w:val="0"/>
        <w:adjustRightInd w:val="0"/>
        <w:spacing w:after="0" w:line="240" w:lineRule="auto"/>
        <w:rPr>
          <w:rFonts w:ascii="Arial" w:hAnsi="Arial" w:cs="Arial"/>
        </w:rPr>
      </w:pPr>
      <w:r w:rsidRPr="00FA5901">
        <w:rPr>
          <w:rFonts w:ascii="Arial" w:hAnsi="Arial" w:cs="Arial"/>
        </w:rPr>
        <w:t>You can represent yourself through the whole case, and periodically consult with a</w:t>
      </w:r>
      <w:r w:rsidR="00067EC2" w:rsidRPr="00FA5901">
        <w:rPr>
          <w:rFonts w:ascii="Arial" w:hAnsi="Arial" w:cs="Arial"/>
        </w:rPr>
        <w:t xml:space="preserve"> </w:t>
      </w:r>
      <w:r w:rsidRPr="00FA5901">
        <w:rPr>
          <w:rFonts w:ascii="Arial" w:hAnsi="Arial" w:cs="Arial"/>
        </w:rPr>
        <w:t>lawyer who can coach you on the law, procedures and strategy;</w:t>
      </w:r>
    </w:p>
    <w:p w:rsidR="00067EC2" w:rsidRPr="00FA5901" w:rsidRDefault="00367425" w:rsidP="00367425">
      <w:pPr>
        <w:pStyle w:val="ListParagraph"/>
        <w:numPr>
          <w:ilvl w:val="0"/>
          <w:numId w:val="2"/>
        </w:numPr>
        <w:autoSpaceDE w:val="0"/>
        <w:autoSpaceDN w:val="0"/>
        <w:adjustRightInd w:val="0"/>
        <w:spacing w:after="0" w:line="240" w:lineRule="auto"/>
        <w:rPr>
          <w:rFonts w:ascii="Arial" w:hAnsi="Arial" w:cs="Arial"/>
        </w:rPr>
      </w:pPr>
      <w:r w:rsidRPr="00FA5901">
        <w:rPr>
          <w:rFonts w:ascii="Arial" w:hAnsi="Arial" w:cs="Arial"/>
        </w:rPr>
        <w:t>You can do the preparation yourself and hire an lawyer just to make the court</w:t>
      </w:r>
      <w:r w:rsidR="00067EC2" w:rsidRPr="00FA5901">
        <w:rPr>
          <w:rFonts w:ascii="Arial" w:hAnsi="Arial" w:cs="Arial"/>
        </w:rPr>
        <w:t xml:space="preserve"> </w:t>
      </w:r>
      <w:r w:rsidRPr="00FA5901">
        <w:rPr>
          <w:rFonts w:ascii="Arial" w:hAnsi="Arial" w:cs="Arial"/>
        </w:rPr>
        <w:t>appearance for you;</w:t>
      </w:r>
    </w:p>
    <w:p w:rsidR="00067EC2" w:rsidRPr="00FA5901" w:rsidRDefault="00367425" w:rsidP="00367425">
      <w:pPr>
        <w:pStyle w:val="ListParagraph"/>
        <w:numPr>
          <w:ilvl w:val="0"/>
          <w:numId w:val="2"/>
        </w:numPr>
        <w:autoSpaceDE w:val="0"/>
        <w:autoSpaceDN w:val="0"/>
        <w:adjustRightInd w:val="0"/>
        <w:spacing w:after="0" w:line="240" w:lineRule="auto"/>
        <w:rPr>
          <w:rFonts w:ascii="Arial" w:hAnsi="Arial" w:cs="Arial"/>
        </w:rPr>
      </w:pPr>
      <w:r w:rsidRPr="00FA5901">
        <w:rPr>
          <w:rFonts w:ascii="Arial" w:hAnsi="Arial" w:cs="Arial"/>
        </w:rPr>
        <w:t>You may want to do your own investigation of the facts and ask the</w:t>
      </w:r>
      <w:r w:rsidR="00067EC2" w:rsidRPr="00FA5901">
        <w:rPr>
          <w:rFonts w:ascii="Arial" w:hAnsi="Arial" w:cs="Arial"/>
        </w:rPr>
        <w:t xml:space="preserve"> </w:t>
      </w:r>
      <w:r w:rsidRPr="00FA5901">
        <w:rPr>
          <w:rFonts w:ascii="Arial" w:hAnsi="Arial" w:cs="Arial"/>
        </w:rPr>
        <w:t>lawyer to assist you in putting the information in a format which is useful to the court;</w:t>
      </w:r>
    </w:p>
    <w:p w:rsidR="00367425" w:rsidRPr="00FA5901" w:rsidRDefault="00367425" w:rsidP="00367425">
      <w:pPr>
        <w:pStyle w:val="ListParagraph"/>
        <w:numPr>
          <w:ilvl w:val="0"/>
          <w:numId w:val="2"/>
        </w:numPr>
        <w:autoSpaceDE w:val="0"/>
        <w:autoSpaceDN w:val="0"/>
        <w:adjustRightInd w:val="0"/>
        <w:spacing w:after="0" w:line="240" w:lineRule="auto"/>
        <w:rPr>
          <w:rFonts w:ascii="Arial" w:hAnsi="Arial" w:cs="Arial"/>
        </w:rPr>
      </w:pPr>
      <w:r w:rsidRPr="00FA5901">
        <w:rPr>
          <w:rFonts w:ascii="Arial" w:hAnsi="Arial" w:cs="Arial"/>
        </w:rPr>
        <w:t>You may ask the lawyer to be on “standby” while you attend the settlement</w:t>
      </w:r>
      <w:r w:rsidR="00067EC2" w:rsidRPr="00FA5901">
        <w:rPr>
          <w:rFonts w:ascii="Arial" w:hAnsi="Arial" w:cs="Arial"/>
        </w:rPr>
        <w:t xml:space="preserve"> </w:t>
      </w:r>
      <w:r w:rsidRPr="00FA5901">
        <w:rPr>
          <w:rFonts w:ascii="Arial" w:hAnsi="Arial" w:cs="Arial"/>
        </w:rPr>
        <w:t>conference yourself.</w:t>
      </w:r>
    </w:p>
    <w:p w:rsidR="00067EC2" w:rsidRPr="000E6AD1" w:rsidRDefault="00067EC2" w:rsidP="00067EC2">
      <w:pPr>
        <w:pStyle w:val="ListParagraph"/>
        <w:autoSpaceDE w:val="0"/>
        <w:autoSpaceDN w:val="0"/>
        <w:adjustRightInd w:val="0"/>
        <w:spacing w:after="0" w:line="240" w:lineRule="auto"/>
        <w:rPr>
          <w:rFonts w:ascii="Arial" w:hAnsi="Arial" w:cs="Arial"/>
        </w:rPr>
      </w:pPr>
    </w:p>
    <w:p w:rsidR="00367425" w:rsidRPr="000E6AD1" w:rsidRDefault="00367425" w:rsidP="00367425">
      <w:pPr>
        <w:autoSpaceDE w:val="0"/>
        <w:autoSpaceDN w:val="0"/>
        <w:adjustRightInd w:val="0"/>
        <w:spacing w:after="0" w:line="240" w:lineRule="auto"/>
        <w:rPr>
          <w:rFonts w:ascii="Arial" w:hAnsi="Arial" w:cs="Arial"/>
        </w:rPr>
      </w:pPr>
      <w:r w:rsidRPr="000E6AD1">
        <w:rPr>
          <w:rFonts w:ascii="Arial" w:hAnsi="Arial" w:cs="Arial"/>
        </w:rPr>
        <w:t>With limited scope assistance, you may be able to handle the whole case yourself, except</w:t>
      </w:r>
      <w:r w:rsidR="00067EC2" w:rsidRPr="000E6AD1">
        <w:rPr>
          <w:rFonts w:ascii="Arial" w:hAnsi="Arial" w:cs="Arial"/>
        </w:rPr>
        <w:t xml:space="preserve"> </w:t>
      </w:r>
      <w:r w:rsidRPr="000E6AD1">
        <w:rPr>
          <w:rFonts w:ascii="Arial" w:hAnsi="Arial" w:cs="Arial"/>
        </w:rPr>
        <w:t xml:space="preserve">for a few </w:t>
      </w:r>
      <w:r w:rsidR="00701AA1">
        <w:rPr>
          <w:rFonts w:ascii="Arial" w:hAnsi="Arial" w:cs="Arial"/>
        </w:rPr>
        <w:t>legal issues</w:t>
      </w:r>
      <w:r w:rsidRPr="000E6AD1">
        <w:rPr>
          <w:rFonts w:ascii="Arial" w:hAnsi="Arial" w:cs="Arial"/>
        </w:rPr>
        <w:t xml:space="preserve"> where the lawyer can help you. It really</w:t>
      </w:r>
      <w:r w:rsidR="00067EC2" w:rsidRPr="000E6AD1">
        <w:rPr>
          <w:rFonts w:ascii="Arial" w:hAnsi="Arial" w:cs="Arial"/>
        </w:rPr>
        <w:t xml:space="preserve"> </w:t>
      </w:r>
      <w:r w:rsidRPr="000E6AD1">
        <w:rPr>
          <w:rFonts w:ascii="Arial" w:hAnsi="Arial" w:cs="Arial"/>
        </w:rPr>
        <w:t xml:space="preserve">is between you and the lawyer how much of your case you hire them to do. </w:t>
      </w:r>
    </w:p>
    <w:p w:rsidR="00067EC2" w:rsidRPr="000E6AD1" w:rsidRDefault="00067EC2" w:rsidP="00367425">
      <w:pPr>
        <w:autoSpaceDE w:val="0"/>
        <w:autoSpaceDN w:val="0"/>
        <w:adjustRightInd w:val="0"/>
        <w:spacing w:after="0" w:line="240" w:lineRule="auto"/>
        <w:rPr>
          <w:rFonts w:ascii="Arial" w:hAnsi="Arial" w:cs="Arial"/>
        </w:rPr>
      </w:pPr>
    </w:p>
    <w:p w:rsidR="00367425" w:rsidRPr="000E6AD1" w:rsidRDefault="00367425" w:rsidP="00367425">
      <w:pPr>
        <w:autoSpaceDE w:val="0"/>
        <w:autoSpaceDN w:val="0"/>
        <w:adjustRightInd w:val="0"/>
        <w:spacing w:after="0" w:line="240" w:lineRule="auto"/>
        <w:rPr>
          <w:rFonts w:ascii="Arial" w:hAnsi="Arial" w:cs="Arial"/>
        </w:rPr>
      </w:pPr>
      <w:r w:rsidRPr="000E6AD1">
        <w:rPr>
          <w:rFonts w:ascii="Arial" w:hAnsi="Arial" w:cs="Arial"/>
        </w:rPr>
        <w:t xml:space="preserve">Some areas of the law are </w:t>
      </w:r>
      <w:r w:rsidRPr="000E6AD1">
        <w:rPr>
          <w:rFonts w:ascii="Arial" w:hAnsi="Arial" w:cs="Arial"/>
          <w:i/>
          <w:iCs/>
        </w:rPr>
        <w:t xml:space="preserve">extremely technical </w:t>
      </w:r>
      <w:r w:rsidRPr="000E6AD1">
        <w:rPr>
          <w:rFonts w:ascii="Arial" w:hAnsi="Arial" w:cs="Arial"/>
        </w:rPr>
        <w:t>and it is rare for non-lawyers to effectively</w:t>
      </w:r>
      <w:r w:rsidR="00067EC2" w:rsidRPr="000E6AD1">
        <w:rPr>
          <w:rFonts w:ascii="Arial" w:hAnsi="Arial" w:cs="Arial"/>
        </w:rPr>
        <w:t xml:space="preserve"> </w:t>
      </w:r>
      <w:r w:rsidRPr="000E6AD1">
        <w:rPr>
          <w:rFonts w:ascii="Arial" w:hAnsi="Arial" w:cs="Arial"/>
        </w:rPr>
        <w:t>handle them. Among these are pension rights, stock options, and business interests. You</w:t>
      </w:r>
      <w:r w:rsidR="00067EC2" w:rsidRPr="000E6AD1">
        <w:rPr>
          <w:rFonts w:ascii="Arial" w:hAnsi="Arial" w:cs="Arial"/>
        </w:rPr>
        <w:t xml:space="preserve"> </w:t>
      </w:r>
      <w:r w:rsidRPr="000E6AD1">
        <w:rPr>
          <w:rFonts w:ascii="Arial" w:hAnsi="Arial" w:cs="Arial"/>
        </w:rPr>
        <w:t>will almost certainly need the assistance of a lawyer if your case involves any of these</w:t>
      </w:r>
      <w:r w:rsidR="00067EC2" w:rsidRPr="000E6AD1">
        <w:rPr>
          <w:rFonts w:ascii="Arial" w:hAnsi="Arial" w:cs="Arial"/>
        </w:rPr>
        <w:t xml:space="preserve"> </w:t>
      </w:r>
      <w:r w:rsidRPr="000E6AD1">
        <w:rPr>
          <w:rFonts w:ascii="Arial" w:hAnsi="Arial" w:cs="Arial"/>
        </w:rPr>
        <w:t>issues.</w:t>
      </w:r>
    </w:p>
    <w:p w:rsidR="000E6AD1" w:rsidRPr="000E6AD1" w:rsidRDefault="000E6AD1" w:rsidP="00367425">
      <w:pPr>
        <w:autoSpaceDE w:val="0"/>
        <w:autoSpaceDN w:val="0"/>
        <w:adjustRightInd w:val="0"/>
        <w:spacing w:after="0" w:line="240" w:lineRule="auto"/>
        <w:rPr>
          <w:rFonts w:ascii="Arial" w:hAnsi="Arial" w:cs="Arial"/>
          <w:b/>
          <w:bCs/>
        </w:rPr>
      </w:pPr>
    </w:p>
    <w:p w:rsidR="00367425" w:rsidRPr="000E6AD1" w:rsidRDefault="00367425" w:rsidP="00367425">
      <w:pPr>
        <w:autoSpaceDE w:val="0"/>
        <w:autoSpaceDN w:val="0"/>
        <w:adjustRightInd w:val="0"/>
        <w:spacing w:after="0" w:line="240" w:lineRule="auto"/>
        <w:rPr>
          <w:rFonts w:ascii="Arial" w:hAnsi="Arial" w:cs="Arial"/>
          <w:b/>
          <w:bCs/>
        </w:rPr>
      </w:pPr>
      <w:r w:rsidRPr="000E6AD1">
        <w:rPr>
          <w:rFonts w:ascii="Arial" w:hAnsi="Arial" w:cs="Arial"/>
          <w:b/>
          <w:bCs/>
        </w:rPr>
        <w:t>Why it is important to discuss your case thoroughly with your lawyer</w:t>
      </w:r>
    </w:p>
    <w:p w:rsidR="000E6AD1" w:rsidRPr="000E6AD1" w:rsidRDefault="000E6AD1" w:rsidP="00367425">
      <w:pPr>
        <w:autoSpaceDE w:val="0"/>
        <w:autoSpaceDN w:val="0"/>
        <w:adjustRightInd w:val="0"/>
        <w:spacing w:after="0" w:line="240" w:lineRule="auto"/>
        <w:rPr>
          <w:rFonts w:ascii="Arial" w:hAnsi="Arial" w:cs="Arial"/>
        </w:rPr>
      </w:pPr>
    </w:p>
    <w:p w:rsidR="00367425" w:rsidRPr="000E6AD1" w:rsidRDefault="00367425" w:rsidP="00367425">
      <w:pPr>
        <w:autoSpaceDE w:val="0"/>
        <w:autoSpaceDN w:val="0"/>
        <w:adjustRightInd w:val="0"/>
        <w:spacing w:after="0" w:line="240" w:lineRule="auto"/>
        <w:rPr>
          <w:rFonts w:ascii="Arial" w:hAnsi="Arial" w:cs="Arial"/>
        </w:rPr>
      </w:pPr>
      <w:r w:rsidRPr="000E6AD1">
        <w:rPr>
          <w:rFonts w:ascii="Arial" w:hAnsi="Arial" w:cs="Arial"/>
        </w:rPr>
        <w:t xml:space="preserve">It is important to thoroughly discuss </w:t>
      </w:r>
      <w:r w:rsidRPr="000E6AD1">
        <w:rPr>
          <w:rFonts w:ascii="Arial" w:hAnsi="Arial" w:cs="Arial"/>
          <w:b/>
          <w:bCs/>
        </w:rPr>
        <w:t xml:space="preserve">all aspects </w:t>
      </w:r>
      <w:r w:rsidRPr="000E6AD1">
        <w:rPr>
          <w:rFonts w:ascii="Arial" w:hAnsi="Arial" w:cs="Arial"/>
        </w:rPr>
        <w:t xml:space="preserve">of your case (even those which </w:t>
      </w:r>
      <w:r w:rsidRPr="000E6AD1">
        <w:rPr>
          <w:rFonts w:ascii="Arial" w:hAnsi="Arial" w:cs="Arial"/>
          <w:b/>
          <w:bCs/>
        </w:rPr>
        <w:t xml:space="preserve">you </w:t>
      </w:r>
      <w:r w:rsidRPr="000E6AD1">
        <w:rPr>
          <w:rFonts w:ascii="Arial" w:hAnsi="Arial" w:cs="Arial"/>
        </w:rPr>
        <w:t>think</w:t>
      </w:r>
      <w:r w:rsidR="000E6AD1" w:rsidRPr="000E6AD1">
        <w:rPr>
          <w:rFonts w:ascii="Arial" w:hAnsi="Arial" w:cs="Arial"/>
        </w:rPr>
        <w:t xml:space="preserve"> </w:t>
      </w:r>
      <w:r w:rsidRPr="000E6AD1">
        <w:rPr>
          <w:rFonts w:ascii="Arial" w:hAnsi="Arial" w:cs="Arial"/>
        </w:rPr>
        <w:t>are simple) with your lawyer before deciding which parts you want to do yourself and</w:t>
      </w:r>
      <w:r w:rsidR="000E6AD1" w:rsidRPr="000E6AD1">
        <w:rPr>
          <w:rFonts w:ascii="Arial" w:hAnsi="Arial" w:cs="Arial"/>
        </w:rPr>
        <w:t xml:space="preserve"> </w:t>
      </w:r>
      <w:r w:rsidRPr="000E6AD1">
        <w:rPr>
          <w:rFonts w:ascii="Arial" w:hAnsi="Arial" w:cs="Arial"/>
        </w:rPr>
        <w:t>which ones the lawyer will assist you with. It is equally important to realize that there</w:t>
      </w:r>
      <w:r w:rsidR="000E6AD1" w:rsidRPr="000E6AD1">
        <w:rPr>
          <w:rFonts w:ascii="Arial" w:hAnsi="Arial" w:cs="Arial"/>
        </w:rPr>
        <w:t xml:space="preserve"> </w:t>
      </w:r>
      <w:r w:rsidRPr="000E6AD1">
        <w:rPr>
          <w:rFonts w:ascii="Arial" w:hAnsi="Arial" w:cs="Arial"/>
        </w:rPr>
        <w:t>may be important issues presented by your case that you aren’t even aware of. You could</w:t>
      </w:r>
      <w:r w:rsidR="000E6AD1" w:rsidRPr="000E6AD1">
        <w:rPr>
          <w:rFonts w:ascii="Arial" w:hAnsi="Arial" w:cs="Arial"/>
        </w:rPr>
        <w:t xml:space="preserve"> </w:t>
      </w:r>
      <w:r w:rsidRPr="000E6AD1">
        <w:rPr>
          <w:rFonts w:ascii="Arial" w:hAnsi="Arial" w:cs="Arial"/>
        </w:rPr>
        <w:t>be at serious legal risk about an issue you don’t even realize exists. If you don’t discuss</w:t>
      </w:r>
      <w:r w:rsidR="000E6AD1" w:rsidRPr="000E6AD1">
        <w:rPr>
          <w:rFonts w:ascii="Arial" w:hAnsi="Arial" w:cs="Arial"/>
        </w:rPr>
        <w:t xml:space="preserve"> </w:t>
      </w:r>
      <w:r w:rsidRPr="000E6AD1">
        <w:rPr>
          <w:rFonts w:ascii="Arial" w:hAnsi="Arial" w:cs="Arial"/>
        </w:rPr>
        <w:t>them with your lawyer, how will you know?</w:t>
      </w:r>
    </w:p>
    <w:p w:rsidR="000E6AD1" w:rsidRPr="000E6AD1" w:rsidRDefault="000E6AD1" w:rsidP="00367425">
      <w:pPr>
        <w:autoSpaceDE w:val="0"/>
        <w:autoSpaceDN w:val="0"/>
        <w:adjustRightInd w:val="0"/>
        <w:spacing w:after="0" w:line="240" w:lineRule="auto"/>
        <w:rPr>
          <w:rFonts w:ascii="Arial" w:hAnsi="Arial" w:cs="Arial"/>
        </w:rPr>
      </w:pPr>
    </w:p>
    <w:p w:rsidR="00367425" w:rsidRPr="000E6AD1" w:rsidRDefault="00367425" w:rsidP="00367425">
      <w:pPr>
        <w:autoSpaceDE w:val="0"/>
        <w:autoSpaceDN w:val="0"/>
        <w:adjustRightInd w:val="0"/>
        <w:spacing w:after="0" w:line="240" w:lineRule="auto"/>
        <w:rPr>
          <w:rFonts w:ascii="Arial" w:hAnsi="Arial" w:cs="Arial"/>
        </w:rPr>
      </w:pPr>
      <w:r w:rsidRPr="000E6AD1">
        <w:rPr>
          <w:rFonts w:ascii="Arial" w:hAnsi="Arial" w:cs="Arial"/>
          <w:b/>
          <w:bCs/>
        </w:rPr>
        <w:t xml:space="preserve">Never </w:t>
      </w:r>
      <w:r w:rsidRPr="000E6AD1">
        <w:rPr>
          <w:rFonts w:ascii="Arial" w:hAnsi="Arial" w:cs="Arial"/>
        </w:rPr>
        <w:t xml:space="preserve">make assumptions about the law which applies to your case. </w:t>
      </w:r>
      <w:r w:rsidRPr="000E6AD1">
        <w:rPr>
          <w:rFonts w:ascii="Arial" w:hAnsi="Arial" w:cs="Arial"/>
          <w:b/>
          <w:bCs/>
        </w:rPr>
        <w:t>The law shows you’ve</w:t>
      </w:r>
      <w:r w:rsidR="000E6AD1" w:rsidRPr="000E6AD1">
        <w:rPr>
          <w:rFonts w:ascii="Arial" w:hAnsi="Arial" w:cs="Arial"/>
          <w:b/>
          <w:bCs/>
        </w:rPr>
        <w:t xml:space="preserve"> </w:t>
      </w:r>
      <w:r w:rsidRPr="000E6AD1">
        <w:rPr>
          <w:rFonts w:ascii="Arial" w:hAnsi="Arial" w:cs="Arial"/>
          <w:b/>
          <w:bCs/>
        </w:rPr>
        <w:t xml:space="preserve">seen on TV are rarely accurate, </w:t>
      </w:r>
      <w:r w:rsidRPr="000E6AD1">
        <w:rPr>
          <w:rFonts w:ascii="Arial" w:hAnsi="Arial" w:cs="Arial"/>
        </w:rPr>
        <w:t>and just because you’ve “seen it on TV,” doesn’t mean it</w:t>
      </w:r>
      <w:r w:rsidR="000E6AD1" w:rsidRPr="000E6AD1">
        <w:rPr>
          <w:rFonts w:ascii="Arial" w:hAnsi="Arial" w:cs="Arial"/>
        </w:rPr>
        <w:t xml:space="preserve"> </w:t>
      </w:r>
      <w:r w:rsidRPr="000E6AD1">
        <w:rPr>
          <w:rFonts w:ascii="Arial" w:hAnsi="Arial" w:cs="Arial"/>
        </w:rPr>
        <w:t xml:space="preserve">is correct, or even “legal.” The </w:t>
      </w:r>
      <w:r w:rsidRPr="000E6AD1">
        <w:rPr>
          <w:rFonts w:ascii="Arial" w:hAnsi="Arial" w:cs="Arial"/>
          <w:b/>
          <w:bCs/>
        </w:rPr>
        <w:t xml:space="preserve">only </w:t>
      </w:r>
      <w:r w:rsidRPr="000E6AD1">
        <w:rPr>
          <w:rFonts w:ascii="Arial" w:hAnsi="Arial" w:cs="Arial"/>
        </w:rPr>
        <w:t>way you know this is to talk it over with a qualified</w:t>
      </w:r>
      <w:r w:rsidR="000E6AD1" w:rsidRPr="000E6AD1">
        <w:rPr>
          <w:rFonts w:ascii="Arial" w:hAnsi="Arial" w:cs="Arial"/>
        </w:rPr>
        <w:t xml:space="preserve"> </w:t>
      </w:r>
      <w:r w:rsidRPr="000E6AD1">
        <w:rPr>
          <w:rFonts w:ascii="Arial" w:hAnsi="Arial" w:cs="Arial"/>
        </w:rPr>
        <w:t>lawyer.</w:t>
      </w:r>
    </w:p>
    <w:p w:rsidR="000E6AD1" w:rsidRPr="000E6AD1" w:rsidRDefault="000E6AD1" w:rsidP="00367425">
      <w:pPr>
        <w:autoSpaceDE w:val="0"/>
        <w:autoSpaceDN w:val="0"/>
        <w:adjustRightInd w:val="0"/>
        <w:spacing w:after="0" w:line="240" w:lineRule="auto"/>
        <w:rPr>
          <w:rFonts w:ascii="Arial" w:hAnsi="Arial" w:cs="Arial"/>
        </w:rPr>
      </w:pPr>
    </w:p>
    <w:p w:rsidR="00367425" w:rsidRPr="000E6AD1" w:rsidRDefault="00367425" w:rsidP="00367425">
      <w:pPr>
        <w:autoSpaceDE w:val="0"/>
        <w:autoSpaceDN w:val="0"/>
        <w:adjustRightInd w:val="0"/>
        <w:spacing w:after="0" w:line="240" w:lineRule="auto"/>
        <w:rPr>
          <w:rFonts w:ascii="Arial" w:hAnsi="Arial" w:cs="Arial"/>
        </w:rPr>
      </w:pPr>
      <w:r w:rsidRPr="000E6AD1">
        <w:rPr>
          <w:rFonts w:ascii="Arial" w:hAnsi="Arial" w:cs="Arial"/>
        </w:rPr>
        <w:t>Sometimes new issues will pop up after your case is started. If they do, it is important to</w:t>
      </w:r>
    </w:p>
    <w:p w:rsidR="00367425" w:rsidRPr="000E6AD1" w:rsidRDefault="00367425" w:rsidP="00367425">
      <w:pPr>
        <w:autoSpaceDE w:val="0"/>
        <w:autoSpaceDN w:val="0"/>
        <w:adjustRightInd w:val="0"/>
        <w:spacing w:after="0" w:line="240" w:lineRule="auto"/>
        <w:rPr>
          <w:rFonts w:ascii="Arial" w:hAnsi="Arial" w:cs="Arial"/>
        </w:rPr>
      </w:pPr>
      <w:r w:rsidRPr="000E6AD1">
        <w:rPr>
          <w:rFonts w:ascii="Arial" w:hAnsi="Arial" w:cs="Arial"/>
        </w:rPr>
        <w:t>advise your lawyer and discuss them, so th</w:t>
      </w:r>
      <w:r w:rsidR="000E6AD1" w:rsidRPr="000E6AD1">
        <w:rPr>
          <w:rFonts w:ascii="Arial" w:hAnsi="Arial" w:cs="Arial"/>
        </w:rPr>
        <w:t xml:space="preserve">at you know the potential legal </w:t>
      </w:r>
      <w:r w:rsidRPr="000E6AD1">
        <w:rPr>
          <w:rFonts w:ascii="Arial" w:hAnsi="Arial" w:cs="Arial"/>
        </w:rPr>
        <w:t>consequences</w:t>
      </w:r>
      <w:r w:rsidR="000E6AD1" w:rsidRPr="000E6AD1">
        <w:rPr>
          <w:rFonts w:ascii="Arial" w:hAnsi="Arial" w:cs="Arial"/>
        </w:rPr>
        <w:t xml:space="preserve"> </w:t>
      </w:r>
      <w:r w:rsidRPr="000E6AD1">
        <w:rPr>
          <w:rFonts w:ascii="Arial" w:hAnsi="Arial" w:cs="Arial"/>
        </w:rPr>
        <w:t>to you. Remember that your lawyer can only advise you on matters you tell him/her</w:t>
      </w:r>
      <w:r w:rsidR="000E6AD1" w:rsidRPr="000E6AD1">
        <w:rPr>
          <w:rFonts w:ascii="Arial" w:hAnsi="Arial" w:cs="Arial"/>
        </w:rPr>
        <w:t xml:space="preserve"> </w:t>
      </w:r>
      <w:r w:rsidRPr="000E6AD1">
        <w:rPr>
          <w:rFonts w:ascii="Arial" w:hAnsi="Arial" w:cs="Arial"/>
        </w:rPr>
        <w:t>about, so it is essential that you provide complete information about your case.</w:t>
      </w:r>
    </w:p>
    <w:p w:rsidR="000E6AD1" w:rsidRDefault="000E6AD1" w:rsidP="000E6AD1">
      <w:pPr>
        <w:spacing w:after="0" w:line="240" w:lineRule="auto"/>
        <w:ind w:right="46"/>
        <w:jc w:val="both"/>
        <w:rPr>
          <w:rFonts w:ascii="Arial" w:hAnsi="Arial" w:cs="Arial"/>
        </w:rPr>
      </w:pPr>
    </w:p>
    <w:p w:rsidR="000E6AD1" w:rsidRPr="000E6AD1" w:rsidRDefault="00367425" w:rsidP="000E6AD1">
      <w:pPr>
        <w:spacing w:after="0" w:line="240" w:lineRule="auto"/>
        <w:ind w:right="46"/>
        <w:jc w:val="both"/>
        <w:rPr>
          <w:rFonts w:ascii="Arial" w:eastAsia="Times New Roman" w:hAnsi="Arial" w:cs="Arial"/>
        </w:rPr>
      </w:pPr>
      <w:r w:rsidRPr="000E6AD1">
        <w:rPr>
          <w:rFonts w:ascii="Arial" w:hAnsi="Arial" w:cs="Arial"/>
        </w:rPr>
        <w:t xml:space="preserve">Remember, you and your lawyer are working as a team. </w:t>
      </w:r>
      <w:r w:rsidR="000E6AD1" w:rsidRPr="000E6AD1">
        <w:rPr>
          <w:rFonts w:ascii="Arial" w:eastAsia="Times New Roman" w:hAnsi="Arial" w:cs="Arial"/>
        </w:rPr>
        <w:t>Th</w:t>
      </w:r>
      <w:r w:rsidR="000E6AD1" w:rsidRPr="000E6AD1">
        <w:rPr>
          <w:rFonts w:ascii="Arial" w:eastAsia="Times New Roman" w:hAnsi="Arial" w:cs="Arial"/>
          <w:spacing w:val="1"/>
        </w:rPr>
        <w:t>a</w:t>
      </w:r>
      <w:r w:rsidR="000E6AD1" w:rsidRPr="000E6AD1">
        <w:rPr>
          <w:rFonts w:ascii="Arial" w:eastAsia="Times New Roman" w:hAnsi="Arial" w:cs="Arial"/>
        </w:rPr>
        <w:t>t</w:t>
      </w:r>
      <w:r w:rsidR="000E6AD1" w:rsidRPr="000E6AD1">
        <w:rPr>
          <w:rFonts w:ascii="Arial" w:eastAsia="Times New Roman" w:hAnsi="Arial" w:cs="Arial"/>
          <w:spacing w:val="1"/>
        </w:rPr>
        <w:t xml:space="preserve"> </w:t>
      </w:r>
      <w:r w:rsidR="000E6AD1" w:rsidRPr="000E6AD1">
        <w:rPr>
          <w:rFonts w:ascii="Arial" w:eastAsia="Times New Roman" w:hAnsi="Arial" w:cs="Arial"/>
          <w:spacing w:val="-2"/>
        </w:rPr>
        <w:t>m</w:t>
      </w:r>
      <w:r w:rsidR="000E6AD1" w:rsidRPr="000E6AD1">
        <w:rPr>
          <w:rFonts w:ascii="Arial" w:eastAsia="Times New Roman" w:hAnsi="Arial" w:cs="Arial"/>
        </w:rPr>
        <w:t>eans good com</w:t>
      </w:r>
      <w:r w:rsidR="000E6AD1" w:rsidRPr="000E6AD1">
        <w:rPr>
          <w:rFonts w:ascii="Arial" w:eastAsia="Times New Roman" w:hAnsi="Arial" w:cs="Arial"/>
          <w:spacing w:val="-2"/>
        </w:rPr>
        <w:t>m</w:t>
      </w:r>
      <w:r w:rsidR="000E6AD1" w:rsidRPr="000E6AD1">
        <w:rPr>
          <w:rFonts w:ascii="Arial" w:eastAsia="Times New Roman" w:hAnsi="Arial" w:cs="Arial"/>
        </w:rPr>
        <w:t>uni</w:t>
      </w:r>
      <w:r w:rsidR="000E6AD1" w:rsidRPr="000E6AD1">
        <w:rPr>
          <w:rFonts w:ascii="Arial" w:eastAsia="Times New Roman" w:hAnsi="Arial" w:cs="Arial"/>
          <w:spacing w:val="1"/>
        </w:rPr>
        <w:t>c</w:t>
      </w:r>
      <w:r w:rsidR="000E6AD1" w:rsidRPr="000E6AD1">
        <w:rPr>
          <w:rFonts w:ascii="Arial" w:eastAsia="Times New Roman" w:hAnsi="Arial" w:cs="Arial"/>
        </w:rPr>
        <w:t xml:space="preserve">ation and a clear </w:t>
      </w:r>
      <w:r w:rsidR="000E6AD1" w:rsidRPr="000E6AD1">
        <w:rPr>
          <w:rFonts w:ascii="Arial" w:eastAsia="Times New Roman" w:hAnsi="Arial" w:cs="Arial"/>
          <w:spacing w:val="-1"/>
        </w:rPr>
        <w:t>u</w:t>
      </w:r>
      <w:r w:rsidR="000E6AD1" w:rsidRPr="000E6AD1">
        <w:rPr>
          <w:rFonts w:ascii="Arial" w:eastAsia="Times New Roman" w:hAnsi="Arial" w:cs="Arial"/>
        </w:rPr>
        <w:t>nderstan</w:t>
      </w:r>
      <w:r w:rsidR="000E6AD1" w:rsidRPr="000E6AD1">
        <w:rPr>
          <w:rFonts w:ascii="Arial" w:eastAsia="Times New Roman" w:hAnsi="Arial" w:cs="Arial"/>
          <w:spacing w:val="-1"/>
        </w:rPr>
        <w:t>d</w:t>
      </w:r>
      <w:r w:rsidR="000E6AD1" w:rsidRPr="000E6AD1">
        <w:rPr>
          <w:rFonts w:ascii="Arial" w:eastAsia="Times New Roman" w:hAnsi="Arial" w:cs="Arial"/>
        </w:rPr>
        <w:t>i</w:t>
      </w:r>
      <w:r w:rsidR="000E6AD1" w:rsidRPr="000E6AD1">
        <w:rPr>
          <w:rFonts w:ascii="Arial" w:eastAsia="Times New Roman" w:hAnsi="Arial" w:cs="Arial"/>
          <w:spacing w:val="-1"/>
        </w:rPr>
        <w:t>n</w:t>
      </w:r>
      <w:r w:rsidR="000E6AD1" w:rsidRPr="000E6AD1">
        <w:rPr>
          <w:rFonts w:ascii="Arial" w:eastAsia="Times New Roman" w:hAnsi="Arial" w:cs="Arial"/>
        </w:rPr>
        <w:t>g of each person’s assi</w:t>
      </w:r>
      <w:r w:rsidR="000E6AD1" w:rsidRPr="000E6AD1">
        <w:rPr>
          <w:rFonts w:ascii="Arial" w:eastAsia="Times New Roman" w:hAnsi="Arial" w:cs="Arial"/>
          <w:spacing w:val="-1"/>
        </w:rPr>
        <w:t>g</w:t>
      </w:r>
      <w:r w:rsidR="000E6AD1" w:rsidRPr="000E6AD1">
        <w:rPr>
          <w:rFonts w:ascii="Arial" w:eastAsia="Times New Roman" w:hAnsi="Arial" w:cs="Arial"/>
          <w:spacing w:val="1"/>
        </w:rPr>
        <w:t>n</w:t>
      </w:r>
      <w:r w:rsidR="000E6AD1" w:rsidRPr="000E6AD1">
        <w:rPr>
          <w:rFonts w:ascii="Arial" w:eastAsia="Times New Roman" w:hAnsi="Arial" w:cs="Arial"/>
          <w:spacing w:val="-2"/>
        </w:rPr>
        <w:t>m</w:t>
      </w:r>
      <w:r w:rsidR="000E6AD1" w:rsidRPr="000E6AD1">
        <w:rPr>
          <w:rFonts w:ascii="Arial" w:eastAsia="Times New Roman" w:hAnsi="Arial" w:cs="Arial"/>
        </w:rPr>
        <w:t>ents is e</w:t>
      </w:r>
      <w:r w:rsidR="000E6AD1" w:rsidRPr="000E6AD1">
        <w:rPr>
          <w:rFonts w:ascii="Arial" w:eastAsia="Times New Roman" w:hAnsi="Arial" w:cs="Arial"/>
          <w:spacing w:val="-1"/>
        </w:rPr>
        <w:t>s</w:t>
      </w:r>
      <w:r w:rsidR="000E6AD1" w:rsidRPr="000E6AD1">
        <w:rPr>
          <w:rFonts w:ascii="Arial" w:eastAsia="Times New Roman" w:hAnsi="Arial" w:cs="Arial"/>
        </w:rPr>
        <w:t>sential.</w:t>
      </w:r>
    </w:p>
    <w:sectPr w:rsidR="000E6AD1" w:rsidRPr="000E6AD1" w:rsidSect="00683FF7">
      <w:headerReference w:type="even" r:id="rId8"/>
      <w:headerReference w:type="default" r:id="rId9"/>
      <w:footerReference w:type="even" r:id="rId10"/>
      <w:footerReference w:type="default" r:id="rId11"/>
      <w:headerReference w:type="first" r:id="rId12"/>
      <w:footerReference w:type="first" r:id="rId13"/>
      <w:pgSz w:w="12240" w:h="15840"/>
      <w:pgMar w:top="1240" w:right="1180" w:bottom="560" w:left="1620" w:header="0" w:footer="2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43B" w:rsidRDefault="003C243B" w:rsidP="00D66D3B">
      <w:pPr>
        <w:spacing w:after="0" w:line="240" w:lineRule="auto"/>
      </w:pPr>
      <w:r>
        <w:separator/>
      </w:r>
    </w:p>
  </w:endnote>
  <w:endnote w:type="continuationSeparator" w:id="0">
    <w:p w:rsidR="003C243B" w:rsidRDefault="003C243B" w:rsidP="00D6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26" w:rsidRDefault="00835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27" w:rsidRPr="007F1556" w:rsidRDefault="00091027" w:rsidP="00091027">
    <w:pPr>
      <w:pStyle w:val="Footer"/>
      <w:rPr>
        <w:rFonts w:cs="Calibri"/>
        <w:sz w:val="18"/>
        <w:szCs w:val="18"/>
      </w:rPr>
    </w:pPr>
  </w:p>
  <w:p w:rsidR="000B2BCB" w:rsidRPr="007F1556" w:rsidRDefault="000B2BCB" w:rsidP="000B2BCB">
    <w:pPr>
      <w:pStyle w:val="Footer"/>
      <w:rPr>
        <w:rFonts w:cs="Calibri"/>
        <w:sz w:val="18"/>
        <w:szCs w:val="18"/>
      </w:rPr>
    </w:pPr>
    <w:r w:rsidRPr="007F1556">
      <w:rPr>
        <w:rFonts w:cs="Calibri"/>
        <w:sz w:val="18"/>
        <w:szCs w:val="18"/>
      </w:rPr>
      <w:t xml:space="preserve">This document can be found on LAWPRO’s Limited Scope Representation Resources page at </w:t>
    </w:r>
    <w:hyperlink r:id="rId1" w:history="1">
      <w:r w:rsidRPr="007F1556">
        <w:rPr>
          <w:rStyle w:val="Hyperlink"/>
          <w:rFonts w:cs="Calibri"/>
          <w:sz w:val="18"/>
          <w:szCs w:val="18"/>
        </w:rPr>
        <w:t>practicepro.ca/LimitedScope</w:t>
      </w:r>
    </w:hyperlink>
    <w:r w:rsidRPr="007F1556">
      <w:rPr>
        <w:rFonts w:cs="Calibri"/>
        <w:sz w:val="18"/>
        <w:szCs w:val="18"/>
      </w:rPr>
      <w:t>. It was adapted out of the Limited Representation Committee Risk Management Materials at the California Commission on Access to Justice, as created and updated by M. Sue Talia.</w:t>
    </w:r>
  </w:p>
  <w:p w:rsidR="000B2BCB" w:rsidRPr="00932A51" w:rsidRDefault="000B2BCB" w:rsidP="000B2BCB">
    <w:pPr>
      <w:pStyle w:val="Footer"/>
      <w:rPr>
        <w:rFonts w:ascii="Arial" w:hAnsi="Arial" w:cs="Arial"/>
        <w:sz w:val="16"/>
        <w:szCs w:val="16"/>
      </w:rPr>
    </w:pPr>
  </w:p>
  <w:p w:rsidR="00E87770" w:rsidRPr="007F1556" w:rsidRDefault="005671CC" w:rsidP="005F6A43">
    <w:pPr>
      <w:autoSpaceDE w:val="0"/>
      <w:autoSpaceDN w:val="0"/>
      <w:adjustRightInd w:val="0"/>
      <w:spacing w:after="0" w:line="240" w:lineRule="auto"/>
      <w:rPr>
        <w:rFonts w:cs="Calibri"/>
        <w:sz w:val="18"/>
        <w:szCs w:val="18"/>
      </w:rPr>
    </w:pPr>
    <w:r w:rsidRPr="007F1556">
      <w:rPr>
        <w:rFonts w:cs="Calibri"/>
        <w:sz w:val="18"/>
        <w:szCs w:val="18"/>
      </w:rPr>
      <w:t>Disclaimer: This document provides help to lawyers offering limited scope representation and practical advice on ways lawyers can minimize their exposure to malpractice claims. This document does not establish, report, or create the standard of care for lawyers. The material is not a complete analysis of any of the topics covered, and readers should conduct their own appropriate legal research. Copyright © 2015 Lawyers’ Profession Indemnity Company. This document may be adapted for use by lawyers and paralegals for their legal practices.</w:t>
    </w:r>
  </w:p>
  <w:p w:rsidR="00E87770" w:rsidRDefault="00E877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26" w:rsidRDefault="00835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43B" w:rsidRDefault="003C243B" w:rsidP="00D66D3B">
      <w:pPr>
        <w:spacing w:after="0" w:line="240" w:lineRule="auto"/>
      </w:pPr>
      <w:r>
        <w:separator/>
      </w:r>
    </w:p>
  </w:footnote>
  <w:footnote w:type="continuationSeparator" w:id="0">
    <w:p w:rsidR="003C243B" w:rsidRDefault="003C243B" w:rsidP="00D66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26" w:rsidRDefault="008354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02" w:rsidRDefault="003C2250">
    <w:pPr>
      <w:pStyle w:val="Header"/>
    </w:pPr>
    <w:r>
      <w:tab/>
    </w:r>
    <w:r>
      <w:tab/>
    </w:r>
    <w:r w:rsidR="007F1556" w:rsidRPr="00EF014E">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pt;height:29.25pt;visibility:visible">
          <v:imagedata r:id="rId1" o:title="LAWPRO Colour logo"/>
        </v:shape>
      </w:pict>
    </w:r>
  </w:p>
  <w:p w:rsidR="00D66D3B" w:rsidRDefault="00D66D3B">
    <w:pPr>
      <w:pStyle w:val="Header"/>
    </w:pPr>
    <w:r>
      <w:t>Law Firm LLP</w:t>
    </w:r>
  </w:p>
  <w:p w:rsidR="00D66D3B" w:rsidRDefault="00D66D3B">
    <w:pPr>
      <w:pStyle w:val="Header"/>
    </w:pPr>
    <w:r>
      <w:t>Address</w:t>
    </w:r>
  </w:p>
  <w:p w:rsidR="00D66D3B" w:rsidRPr="00637E6A" w:rsidRDefault="003C243B">
    <w:pPr>
      <w:pStyle w:val="Header"/>
    </w:pPr>
    <w:hyperlink r:id="rId2" w:history="1">
      <w:r w:rsidR="00637E6A" w:rsidRPr="00637E6A">
        <w:t>Tel:(</w:t>
      </w:r>
      <w:r w:rsidR="00D86B53">
        <w:t>000</w:t>
      </w:r>
      <w:r w:rsidR="00637E6A" w:rsidRPr="00637E6A">
        <w:t xml:space="preserve">) </w:t>
      </w:r>
      <w:r w:rsidR="00D86B53">
        <w:t>000-</w:t>
      </w:r>
    </w:hyperlink>
    <w:r w:rsidR="00D86B53">
      <w:t>0000</w:t>
    </w:r>
    <w:r w:rsidR="00637E6A" w:rsidRPr="00637E6A">
      <w:t xml:space="preserve">   </w:t>
    </w:r>
    <w:r w:rsidR="00D66D3B" w:rsidRPr="00637E6A">
      <w:t>Fax</w:t>
    </w:r>
    <w:r w:rsidR="00637E6A" w:rsidRPr="00637E6A">
      <w:t>: (</w:t>
    </w:r>
    <w:r w:rsidR="00D86B53">
      <w:t>000</w:t>
    </w:r>
    <w:r w:rsidR="00637E6A" w:rsidRPr="00637E6A">
      <w:t xml:space="preserve">) </w:t>
    </w:r>
    <w:r w:rsidR="00D86B53">
      <w:t>000</w:t>
    </w:r>
    <w:r w:rsidR="00637E6A" w:rsidRPr="00637E6A">
      <w:t>-</w:t>
    </w:r>
    <w:r w:rsidR="00D86B53">
      <w:t>0000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26" w:rsidRDefault="00835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DA1"/>
    <w:multiLevelType w:val="hybridMultilevel"/>
    <w:tmpl w:val="FB78B85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283A23"/>
    <w:multiLevelType w:val="hybridMultilevel"/>
    <w:tmpl w:val="1174D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9A3"/>
    <w:rsid w:val="00011076"/>
    <w:rsid w:val="000302BF"/>
    <w:rsid w:val="0003038E"/>
    <w:rsid w:val="00033EA7"/>
    <w:rsid w:val="00067EC2"/>
    <w:rsid w:val="00091027"/>
    <w:rsid w:val="00096539"/>
    <w:rsid w:val="000B2BCB"/>
    <w:rsid w:val="000B506F"/>
    <w:rsid w:val="000C2ED6"/>
    <w:rsid w:val="000E6AD1"/>
    <w:rsid w:val="00127332"/>
    <w:rsid w:val="001708CB"/>
    <w:rsid w:val="001A188B"/>
    <w:rsid w:val="001C7DFC"/>
    <w:rsid w:val="00216317"/>
    <w:rsid w:val="00226D41"/>
    <w:rsid w:val="00274FF6"/>
    <w:rsid w:val="002D4AA3"/>
    <w:rsid w:val="00317DAE"/>
    <w:rsid w:val="0034717B"/>
    <w:rsid w:val="00367103"/>
    <w:rsid w:val="00367425"/>
    <w:rsid w:val="0038706A"/>
    <w:rsid w:val="003A26A9"/>
    <w:rsid w:val="003C2250"/>
    <w:rsid w:val="003C243B"/>
    <w:rsid w:val="003C7296"/>
    <w:rsid w:val="003E76F3"/>
    <w:rsid w:val="004165C5"/>
    <w:rsid w:val="00422B5A"/>
    <w:rsid w:val="00425E1F"/>
    <w:rsid w:val="0046112C"/>
    <w:rsid w:val="004B09A3"/>
    <w:rsid w:val="004B68A2"/>
    <w:rsid w:val="004D4A4D"/>
    <w:rsid w:val="005123CA"/>
    <w:rsid w:val="00514D28"/>
    <w:rsid w:val="005671CC"/>
    <w:rsid w:val="005912AD"/>
    <w:rsid w:val="005950AC"/>
    <w:rsid w:val="005A5F64"/>
    <w:rsid w:val="005D0A8D"/>
    <w:rsid w:val="005F649C"/>
    <w:rsid w:val="005F6A43"/>
    <w:rsid w:val="00612356"/>
    <w:rsid w:val="00633975"/>
    <w:rsid w:val="00637E6A"/>
    <w:rsid w:val="00683FF7"/>
    <w:rsid w:val="00692D8A"/>
    <w:rsid w:val="00701AA1"/>
    <w:rsid w:val="007A082D"/>
    <w:rsid w:val="007F1556"/>
    <w:rsid w:val="00824B3E"/>
    <w:rsid w:val="00835426"/>
    <w:rsid w:val="00890036"/>
    <w:rsid w:val="008A6DB3"/>
    <w:rsid w:val="008F5A39"/>
    <w:rsid w:val="00906B7D"/>
    <w:rsid w:val="00945035"/>
    <w:rsid w:val="0098608B"/>
    <w:rsid w:val="009C08AE"/>
    <w:rsid w:val="009C1BF6"/>
    <w:rsid w:val="009C7942"/>
    <w:rsid w:val="009E61A4"/>
    <w:rsid w:val="00A13DFE"/>
    <w:rsid w:val="00A50702"/>
    <w:rsid w:val="00A55DA1"/>
    <w:rsid w:val="00A834B7"/>
    <w:rsid w:val="00A96DAB"/>
    <w:rsid w:val="00AC701B"/>
    <w:rsid w:val="00AF1BD0"/>
    <w:rsid w:val="00AF52E4"/>
    <w:rsid w:val="00AF6104"/>
    <w:rsid w:val="00B12B55"/>
    <w:rsid w:val="00B654A5"/>
    <w:rsid w:val="00B9771E"/>
    <w:rsid w:val="00BB6C3A"/>
    <w:rsid w:val="00BE1E25"/>
    <w:rsid w:val="00BE3994"/>
    <w:rsid w:val="00C35F68"/>
    <w:rsid w:val="00C631AD"/>
    <w:rsid w:val="00C640A9"/>
    <w:rsid w:val="00C97B16"/>
    <w:rsid w:val="00D124C0"/>
    <w:rsid w:val="00D66D3B"/>
    <w:rsid w:val="00D72E40"/>
    <w:rsid w:val="00D86B53"/>
    <w:rsid w:val="00DB6D9B"/>
    <w:rsid w:val="00DF1C49"/>
    <w:rsid w:val="00E13E64"/>
    <w:rsid w:val="00E5233B"/>
    <w:rsid w:val="00E533EE"/>
    <w:rsid w:val="00E775D5"/>
    <w:rsid w:val="00E87770"/>
    <w:rsid w:val="00EB07C4"/>
    <w:rsid w:val="00F05B15"/>
    <w:rsid w:val="00F11215"/>
    <w:rsid w:val="00F55139"/>
    <w:rsid w:val="00F55930"/>
    <w:rsid w:val="00F76B30"/>
    <w:rsid w:val="00FA5901"/>
    <w:rsid w:val="00FB38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EC2"/>
    <w:pPr>
      <w:ind w:left="720"/>
      <w:contextualSpacing/>
    </w:pPr>
  </w:style>
  <w:style w:type="character" w:styleId="Hyperlink">
    <w:name w:val="Hyperlink"/>
    <w:uiPriority w:val="99"/>
    <w:unhideWhenUsed/>
    <w:rsid w:val="009C7942"/>
    <w:rPr>
      <w:color w:val="0000FF"/>
      <w:u w:val="single"/>
    </w:rPr>
  </w:style>
  <w:style w:type="paragraph" w:customStyle="1" w:styleId="Default">
    <w:name w:val="Default"/>
    <w:rsid w:val="00C97B16"/>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D66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D3B"/>
  </w:style>
  <w:style w:type="paragraph" w:styleId="Footer">
    <w:name w:val="footer"/>
    <w:basedOn w:val="Normal"/>
    <w:link w:val="FooterChar"/>
    <w:uiPriority w:val="99"/>
    <w:unhideWhenUsed/>
    <w:rsid w:val="00D66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D3B"/>
  </w:style>
  <w:style w:type="paragraph" w:styleId="BalloonText">
    <w:name w:val="Balloon Text"/>
    <w:basedOn w:val="Normal"/>
    <w:link w:val="BalloonTextChar"/>
    <w:uiPriority w:val="99"/>
    <w:semiHidden/>
    <w:unhideWhenUsed/>
    <w:rsid w:val="00D66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6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4526">
      <w:bodyDiv w:val="1"/>
      <w:marLeft w:val="0"/>
      <w:marRight w:val="0"/>
      <w:marTop w:val="0"/>
      <w:marBottom w:val="0"/>
      <w:divBdr>
        <w:top w:val="none" w:sz="0" w:space="0" w:color="auto"/>
        <w:left w:val="none" w:sz="0" w:space="0" w:color="auto"/>
        <w:bottom w:val="none" w:sz="0" w:space="0" w:color="auto"/>
        <w:right w:val="none" w:sz="0" w:space="0" w:color="auto"/>
      </w:divBdr>
    </w:div>
    <w:div w:id="15791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practicepro.ca/LimitedScope"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Tel:(ZZZ)%20ZZZ-ZZZ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4795C-5B7E-4D82-9E83-D08167DE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LAWPRO</Company>
  <LinksUpToDate>false</LinksUpToDate>
  <CharactersWithSpaces>2653</CharactersWithSpaces>
  <SharedDoc>false</SharedDoc>
  <HLinks>
    <vt:vector size="12" baseType="variant">
      <vt:variant>
        <vt:i4>6422571</vt:i4>
      </vt:variant>
      <vt:variant>
        <vt:i4>3</vt:i4>
      </vt:variant>
      <vt:variant>
        <vt:i4>0</vt:i4>
      </vt:variant>
      <vt:variant>
        <vt:i4>5</vt:i4>
      </vt:variant>
      <vt:variant>
        <vt:lpwstr>http://practicepro.ca/LimitedScope</vt:lpwstr>
      </vt:variant>
      <vt:variant>
        <vt:lpwstr/>
      </vt:variant>
      <vt:variant>
        <vt:i4>2621539</vt:i4>
      </vt:variant>
      <vt:variant>
        <vt:i4>0</vt:i4>
      </vt:variant>
      <vt:variant>
        <vt:i4>0</vt:i4>
      </vt:variant>
      <vt:variant>
        <vt:i4>5</vt:i4>
      </vt:variant>
      <vt:variant>
        <vt:lpwstr>Tel:(ZZZ) ZZZ-ZZZZ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Ian</dc:creator>
  <cp:lastModifiedBy>Tim Lemieux</cp:lastModifiedBy>
  <cp:revision>2</cp:revision>
  <dcterms:created xsi:type="dcterms:W3CDTF">2017-07-28T20:21:00Z</dcterms:created>
  <dcterms:modified xsi:type="dcterms:W3CDTF">2017-07-28T20:21:00Z</dcterms:modified>
</cp:coreProperties>
</file>